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Vadstena kommunfullmäktige</w:t>
      </w:r>
    </w:p>
    <w:p>
      <w:pPr>
        <w:pStyle w:val="Heading1"/>
      </w:pPr>
      <w:r>
        <w:t xml:space="preserve">Trygghetskameror på strategiska platser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Vadstena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Polisanmälningar om ordningsstörningar har ökat på Storgatan och vid biblioteket enligt Brå 2024. Kameror med tydlig policy kan förebygga brott och öka tryggheten.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Vadstena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på Storgatan, biblioteket och busstationen.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en policy för kamerabevakning tas fram i enlighet med dataskyddslagen.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kamerorna ska vara i drift senast december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effekten utvärderas efter ett år och redovisas till kommunfullmäktige.</w:t>
      </w:r>
    </w:p>
    <w:p>
      <w:pPr>
        <w:spacing w:before="360"/>
      </w:pPr>
    </w:p>
    <w:p>
      <w:r>
        <w:t xml:space="preserve">Vadstena,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Vadstena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2026-07-14T05:32:37.092Z</dcterms:created>
  <dcterms:modified xsi:type="dcterms:W3CDTF">2026-07-14T05:32:37.092Z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